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jc w:val="center"/>
        <w:rPr>
          <w:rFonts w:ascii="Times New Roman" w:hAnsi="Times New Roman" w:cs="Times New Roman"/>
          <w:b/>
          <w:b/>
          <w:bCs/>
          <w:sz w:val="24"/>
          <w:szCs w:val="24"/>
          <w:lang w:eastAsia="ar-SA"/>
        </w:rPr>
      </w:pPr>
      <w:r>
        <w:rPr>
          <w:rFonts w:cs="Times New Roman" w:ascii="Times New Roman" w:hAnsi="Times New Roman"/>
          <w:b/>
          <w:bCs/>
          <w:sz w:val="24"/>
          <w:szCs w:val="24"/>
          <w:lang w:eastAsia="ar-SA"/>
        </w:rPr>
      </w:r>
    </w:p>
    <w:p>
      <w:pPr>
        <w:pStyle w:val="Normal"/>
        <w:suppressAutoHyphens w:val="true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sz w:val="28"/>
          <w:szCs w:val="28"/>
          <w:lang w:eastAsia="ar-SA"/>
        </w:rPr>
      </w:pPr>
      <w:r>
        <w:rPr>
          <w:rFonts w:cs="Times New Roman" w:ascii="Times New Roman" w:hAnsi="Times New Roman"/>
          <w:b/>
          <w:bCs/>
          <w:sz w:val="28"/>
          <w:szCs w:val="28"/>
          <w:lang w:eastAsia="ru-RU"/>
        </w:rPr>
        <w:t>Пояснительная записка</w:t>
      </w:r>
    </w:p>
    <w:p>
      <w:pPr>
        <w:pStyle w:val="Normal"/>
        <w:suppressAutoHyphens w:val="true"/>
        <w:spacing w:lineRule="auto" w:line="240" w:before="0" w:after="0"/>
        <w:ind w:firstLine="36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cs="Times New Roman" w:ascii="Times New Roman" w:hAnsi="Times New Roman"/>
          <w:sz w:val="28"/>
          <w:szCs w:val="28"/>
          <w:lang w:eastAsia="ar-SA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Программа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</w:t>
      </w:r>
      <w:r>
        <w:rPr>
          <w:rFonts w:cs="Times New Roman" w:ascii="Times New Roman" w:hAnsi="Times New Roman"/>
          <w:color w:val="000000"/>
          <w:sz w:val="28"/>
          <w:szCs w:val="28"/>
          <w:lang w:eastAsia="ru-RU"/>
        </w:rPr>
        <w:t xml:space="preserve"> в соответствии с Обязательным минимумом содержания образования школьников в области физической культуры и Минимальными требованиями к уровню подготовки учащихся начальной школы по физической культуре,</w:t>
      </w:r>
      <w:r>
        <w:rPr>
          <w:rFonts w:cs="Times New Roman" w:ascii="Times New Roman" w:hAnsi="Times New Roman"/>
          <w:sz w:val="28"/>
          <w:szCs w:val="28"/>
        </w:rPr>
        <w:t xml:space="preserve"> на основе: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color w:val="373737"/>
          <w:sz w:val="28"/>
          <w:szCs w:val="28"/>
          <w:shd w:fill="FFFFFF" w:val="clear"/>
        </w:rPr>
        <w:t xml:space="preserve">- авторской программы </w:t>
      </w:r>
      <w:r>
        <w:rPr>
          <w:rFonts w:cs="Times New Roman" w:ascii="Times New Roman" w:hAnsi="Times New Roman"/>
          <w:color w:val="000000"/>
          <w:sz w:val="28"/>
          <w:szCs w:val="28"/>
          <w:lang w:eastAsia="ru-RU"/>
        </w:rPr>
        <w:t xml:space="preserve">В.И. Ляха, </w:t>
      </w:r>
      <w:r>
        <w:rPr>
          <w:rFonts w:cs="Times New Roman" w:ascii="Times New Roman" w:hAnsi="Times New Roman"/>
          <w:sz w:val="28"/>
          <w:szCs w:val="28"/>
          <w:lang w:eastAsia="ru-RU"/>
        </w:rPr>
        <w:t xml:space="preserve">Зданевич А.А. </w:t>
      </w:r>
    </w:p>
    <w:p>
      <w:pPr>
        <w:pStyle w:val="Normal"/>
        <w:suppressAutoHyphens w:val="tru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cs="Times New Roman" w:ascii="Times New Roman" w:hAnsi="Times New Roman"/>
          <w:sz w:val="28"/>
          <w:szCs w:val="28"/>
          <w:lang w:eastAsia="ar-SA"/>
        </w:rPr>
        <w:t xml:space="preserve">          </w:t>
      </w:r>
      <w:r>
        <w:rPr>
          <w:rFonts w:cs="Times New Roman" w:ascii="Times New Roman" w:hAnsi="Times New Roman"/>
          <w:sz w:val="28"/>
          <w:szCs w:val="28"/>
          <w:lang w:eastAsia="ar-SA"/>
        </w:rPr>
        <w:t>Урок физической культуры - основная форма обучения жизненно-важным видам движений, которые имеют огромное значение в укреплении здоровья школьника. Уроки решают задачу по улучшению и исправлению осанки; оказывают профилактическое воздействие на физическое состояние ребенка; содействуют гармоничному физическому развитию; воспитывают координацию движений; формируют элементарные знания о личной гигиене, режиме дня; способствуют укреплению бодрости духа; воспитывают дисциплинированность.</w:t>
      </w:r>
    </w:p>
    <w:p>
      <w:pPr>
        <w:pStyle w:val="Normal"/>
        <w:suppressAutoHyphens w:val="true"/>
        <w:spacing w:lineRule="auto" w:line="240" w:before="0" w:after="0"/>
        <w:ind w:firstLine="36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cs="Times New Roman" w:ascii="Times New Roman" w:hAnsi="Times New Roman"/>
          <w:sz w:val="28"/>
          <w:szCs w:val="28"/>
          <w:lang w:eastAsia="ar-SA"/>
        </w:rPr>
        <w:t>В программе В. И. Ляха, А. А. Зданевича программный материал делится на две части - базовую и вариативную. Базовая часть выполняет обязательный минимум образования по предмету «Физическая культура». Вариативная часть включает в себя программный материал по подвижным играм на основе баскетбола. Программный материал усложняется по разделам каждый год за счет увеличения сложности элементов на базе ранее пройденных.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sz w:val="28"/>
          <w:szCs w:val="28"/>
          <w:lang w:eastAsia="ru-RU"/>
        </w:rPr>
        <w:t>Данная программа создавалась с учётом того, что система физического воспитания, объединяющая урочные, внеурочные формы занятий физическими упражнениями и спортом, долж</w:t>
        <w:softHyphen/>
        <w:t>на создавать максимально благоприятные условия для раскры</w:t>
        <w:softHyphen/>
        <w:t>тия и развития не только физических, но и духовных способ</w:t>
        <w:softHyphen/>
        <w:t>ностей ребёнка, его самоопределения.</w:t>
      </w:r>
    </w:p>
    <w:p>
      <w:pPr>
        <w:pStyle w:val="Normal"/>
        <w:numPr>
          <w:ilvl w:val="0"/>
          <w:numId w:val="0"/>
        </w:numPr>
        <w:suppressAutoHyphens w:val="true"/>
        <w:spacing w:lineRule="auto" w:line="240" w:before="0" w:after="280"/>
        <w:outlineLvl w:val="0"/>
        <w:rPr>
          <w:rFonts w:ascii="Times New Roman" w:hAnsi="Times New Roman" w:eastAsia="Times New Roman" w:cs="Times New Roman"/>
          <w:b/>
          <w:b/>
          <w:bCs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ar-SA"/>
        </w:rPr>
        <w:t xml:space="preserve">В течение года возможны изменения объёма количества часов на изучение тем программы в связи с совпадением уроков расписания с праздничными днями, днями здоровья, изменениями в сроках проведения каникул и другими особенностями функционирования МБОУ «Интернат 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val="en-US" w:eastAsia="ar-SA"/>
        </w:rPr>
        <w:t>IV</w:t>
      </w:r>
      <w:r>
        <w:rPr>
          <w:rFonts w:eastAsia="Times New Roman" w:cs="Times New Roman" w:ascii="Times New Roman" w:hAnsi="Times New Roman"/>
          <w:b/>
          <w:bCs/>
          <w:sz w:val="28"/>
          <w:szCs w:val="28"/>
          <w:lang w:eastAsia="ar-SA"/>
        </w:rPr>
        <w:t xml:space="preserve"> вида»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i/>
          <w:iCs/>
          <w:sz w:val="28"/>
          <w:szCs w:val="28"/>
          <w:lang w:eastAsia="ru-RU"/>
        </w:rPr>
        <w:t xml:space="preserve">Целью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школьного физического воспитания является форми</w:t>
        <w:softHyphen/>
        <w:t>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Реализация цели учебной программы соотносится с реше</w:t>
        <w:softHyphen/>
        <w:t xml:space="preserve">нием следующих образовательных </w:t>
      </w:r>
      <w:r>
        <w:rPr>
          <w:rFonts w:eastAsia="Times New Roman" w:cs="Times New Roman" w:ascii="Times New Roman" w:hAnsi="Times New Roman"/>
          <w:b/>
          <w:i/>
          <w:iCs/>
          <w:sz w:val="28"/>
          <w:szCs w:val="28"/>
          <w:lang w:eastAsia="ru-RU"/>
        </w:rPr>
        <w:t>задач</w:t>
      </w:r>
      <w:r>
        <w:rPr>
          <w:rFonts w:eastAsia="Times New Roman" w:cs="Times New Roman" w:ascii="Times New Roman" w:hAnsi="Times New Roman"/>
          <w:i/>
          <w:iCs/>
          <w:sz w:val="28"/>
          <w:szCs w:val="28"/>
          <w:lang w:eastAsia="ru-RU"/>
        </w:rPr>
        <w:t>: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•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укрепление здоровья, улучшение осанки, профилактика плоскостопия, содействие гармоничному физическому, нрав</w:t>
        <w:softHyphen/>
        <w:t>ственному и социальному развитию, успешному обучению;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•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формирование первоначальных умений саморегуляции средствами физической культуры;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•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овладение школой движений;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•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развитие координационных (точности воспроизведения и дифференцирования пространственных, временных и силовых параметров движений, равновесия, ритма, быстроты и точно</w:t>
        <w:softHyphen/>
        <w:t>сти реагирования на сигналы, согласования движений, ориен</w:t>
        <w:softHyphen/>
        <w:t>тирования в пространстве) и кондиционных (скоростных, скоростно-силовых, выносливости и гибкости) способностей;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Описание места учебного предмета, курса в учебном плане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Курс «Физическая культура» изучается с 1 по 4 класс из рас</w:t>
        <w:softHyphen/>
        <w:t xml:space="preserve">чёта 3 ч в неделю </w:t>
      </w:r>
      <w:r>
        <w:rPr>
          <w:rFonts w:cs="Times New Roman" w:ascii="Times New Roman" w:hAnsi="Times New Roman"/>
          <w:sz w:val="28"/>
          <w:szCs w:val="28"/>
          <w:lang w:eastAsia="ru-RU"/>
        </w:rPr>
        <w:t xml:space="preserve"> в 4 классе— 102 ч.</w:t>
      </w:r>
      <w:r>
        <w:rPr>
          <w:rFonts w:cs="Times New Roman" w:ascii="Times New Roman" w:hAnsi="Times New Roman"/>
          <w:sz w:val="28"/>
          <w:szCs w:val="28"/>
        </w:rPr>
        <w:t>Согласно учебному плану МОУ «СОШ «ЛЦО»  на изучение физической культуры отводится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: 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 xml:space="preserve">в 4 б  102 часа. </w:t>
      </w:r>
      <w:r>
        <w:rPr>
          <w:rFonts w:cs="Times New Roman" w:ascii="Times New Roman" w:hAnsi="Times New Roman"/>
          <w:bCs/>
          <w:sz w:val="28"/>
          <w:szCs w:val="28"/>
        </w:rPr>
        <w:t>Изменения объёма количества часов на изучение тем программы  внесены в связи с совпадением уроков расписания с праздничными днями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. Третий час на препо</w:t>
        <w:softHyphen/>
        <w:t xml:space="preserve">давание учебного предмета «Физическая культура» был введён приказом 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cs="Times New Roman"/>
          <w:b/>
          <w:b/>
          <w:bCs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eastAsia="ru-RU"/>
        </w:rPr>
        <w:t xml:space="preserve">  </w:t>
      </w:r>
      <w:r>
        <w:rPr>
          <w:rFonts w:cs="Times New Roman" w:ascii="Times New Roman" w:hAnsi="Times New Roman"/>
          <w:b/>
          <w:bCs/>
          <w:sz w:val="28"/>
          <w:szCs w:val="28"/>
          <w:lang w:eastAsia="ru-RU"/>
        </w:rPr>
        <w:t>Ценностные ориентиры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cs="Times New Roman" w:ascii="Times New Roman" w:hAnsi="Times New Roman"/>
          <w:i/>
          <w:iCs/>
          <w:color w:val="000000"/>
          <w:sz w:val="28"/>
          <w:szCs w:val="28"/>
          <w:lang w:eastAsia="ru-RU"/>
        </w:rPr>
        <w:t>Ценность социальной солидарности</w:t>
      </w:r>
      <w:r>
        <w:rPr>
          <w:rFonts w:cs="Times New Roman" w:ascii="Times New Roman" w:hAnsi="Times New Roman"/>
          <w:color w:val="000000"/>
          <w:sz w:val="28"/>
          <w:szCs w:val="28"/>
          <w:lang w:eastAsia="ru-RU"/>
        </w:rPr>
        <w:t xml:space="preserve"> как признание прав и свобод человека, обладание чувствами справедливости, милосердия, чести, достоинства по отношению к себе и к другим людям. 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cs="Times New Roman" w:ascii="Times New Roman" w:hAnsi="Times New Roman"/>
          <w:i/>
          <w:iCs/>
          <w:color w:val="000000"/>
          <w:sz w:val="28"/>
          <w:szCs w:val="28"/>
          <w:lang w:eastAsia="ru-RU"/>
        </w:rPr>
        <w:t>Ценность гражданственности</w:t>
      </w:r>
      <w:r>
        <w:rPr>
          <w:rFonts w:cs="Times New Roman" w:ascii="Times New Roman" w:hAnsi="Times New Roman"/>
          <w:color w:val="000000"/>
          <w:sz w:val="28"/>
          <w:szCs w:val="28"/>
          <w:lang w:eastAsia="ru-RU"/>
        </w:rPr>
        <w:t xml:space="preserve"> – осознание человеком себя как члена общества, народа, представителя страны и государства.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cs="Times New Roman" w:ascii="Times New Roman" w:hAnsi="Times New Roman"/>
          <w:i/>
          <w:iCs/>
          <w:color w:val="000000"/>
          <w:sz w:val="28"/>
          <w:szCs w:val="28"/>
          <w:lang w:eastAsia="ru-RU"/>
        </w:rPr>
        <w:t>Ценность патриотизма</w:t>
      </w:r>
      <w:r>
        <w:rPr>
          <w:rFonts w:eastAsia="Symbol" w:cs="Symbol" w:ascii="Symbol" w:hAnsi="Symbol"/>
          <w:color w:val="000000"/>
          <w:sz w:val="28"/>
          <w:szCs w:val="28"/>
          <w:lang w:eastAsia="ru-RU"/>
        </w:rPr>
        <w:t></w:t>
      </w:r>
      <w:r>
        <w:rPr>
          <w:rFonts w:cs="Times New Roman" w:ascii="Times New Roman" w:hAnsi="Times New Roman"/>
          <w:color w:val="000000"/>
          <w:sz w:val="28"/>
          <w:szCs w:val="28"/>
          <w:lang w:eastAsia="ru-RU"/>
        </w:rPr>
        <w:t xml:space="preserve"> одно из проявлений духовной зрелости человека, выражающееся в любви к России, народу, малой родине, в осознанном желании служить Отечеству. 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cs="Times New Roman" w:ascii="Times New Roman" w:hAnsi="Times New Roman"/>
          <w:i/>
          <w:iCs/>
          <w:color w:val="000000"/>
          <w:sz w:val="28"/>
          <w:szCs w:val="28"/>
          <w:lang w:eastAsia="ru-RU"/>
        </w:rPr>
        <w:t>Ценность человечества</w:t>
      </w:r>
      <w:r>
        <w:rPr>
          <w:rFonts w:eastAsia="Symbol" w:cs="Symbol" w:ascii="Symbol" w:hAnsi="Symbol"/>
          <w:color w:val="000000"/>
          <w:sz w:val="28"/>
          <w:szCs w:val="28"/>
          <w:lang w:eastAsia="ru-RU"/>
        </w:rPr>
        <w:t></w:t>
      </w:r>
      <w:r>
        <w:rPr>
          <w:rFonts w:cs="Times New Roman" w:ascii="Times New Roman" w:hAnsi="Times New Roman"/>
          <w:color w:val="000000"/>
          <w:sz w:val="28"/>
          <w:szCs w:val="28"/>
          <w:lang w:eastAsia="ru-RU"/>
        </w:rPr>
        <w:t xml:space="preserve"> осозн</w:t>
      </w:r>
      <w:r>
        <w:rPr>
          <w:rFonts w:cs="Times New Roman" w:ascii="Times New Roman" w:hAnsi="Times New Roman"/>
          <w:sz w:val="28"/>
          <w:szCs w:val="28"/>
          <w:lang w:eastAsia="ru-RU"/>
        </w:rPr>
        <w:t xml:space="preserve">ание человеком себя как части мирового сообщества, для существования и прогресса которого необходимы мир, сотрудничество народов и уважение к многообразию их культур.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  <w:lang w:eastAsia="ru-RU"/>
        </w:rPr>
        <w:t>Содержание учебного предмета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bCs/>
          <w:color w:val="000000"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28"/>
          <w:szCs w:val="28"/>
          <w:lang w:eastAsia="ru-RU"/>
        </w:rPr>
        <w:t>4 класс.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Знания о физической культуре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История развития физической культуры в России в XVII – XIX вв., ее роль и значение для подготовки солдат русской армии. Физическая подготовка и ее связь с развитием систем дыхания и кровообращения. Характеристика основных способов регулирования физической нагрузки: по скорости и продолжительности выполнения упражнения, изменению величины отягощения. Правила предупреждения травматизма во время занятий физическими упражнениями. Закаливание организма (воздушные и солнечные ванны, купание в естественных водоемах).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Способы физкультурной деятельности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Простейшие наблюдения за своим физическим развитием и физической подготовкой. Определение нагрузки во время выполнения утренней гимнастики по показателям частоты сердечных сокращений. Составление акробатических и гимнастических комбинаций из разученных упражнений. Проведение игр в футбол и баскетбол по упрощенным правилам. Оказание доврачебной помощи при легких ушибах, царапинах и ссадинах, потертостях.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                                    </w:t>
      </w: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Физическое совершенствование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b/>
          <w:b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i/>
          <w:sz w:val="28"/>
          <w:szCs w:val="28"/>
          <w:lang w:eastAsia="ru-RU"/>
        </w:rPr>
        <w:t>Гимнастика с основами акробатики (18 ч.)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>Акробатические упражнения: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акробатические комбинации, например: мост из положения лежа на спине, опуститься в исходное положение, переворот в положение лежа на животе с опорой на руки, прыжком в упор присев; кувырок вперед в упор присев, кувырок назад в упор присев, из упора присев кувырок вперед до исходного положения, кувырок назад до упора на коленях с опорой на руки, прыжком переход в упор присев, кувырок вперед.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>Гимнастические упражнения прикладного характера: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опорный прыжок через гимнастического козла — с небольшого разбега толчком о гимнастический мостик прыжок в упор стоя на коленях, переход в упор присев и соскок вперед; из виса стоя присев толчком двумя ногами перемах, согнув ноги в вис сзади согнувшись, опускание назад в вис стоя и обратное движение через вис сзади согнувшись со сходом «вперед ноги».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b/>
          <w:b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i/>
          <w:sz w:val="28"/>
          <w:szCs w:val="28"/>
          <w:lang w:eastAsia="ru-RU"/>
        </w:rPr>
        <w:t>Легкая атлетика(21 ч.)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 xml:space="preserve">Прыжки 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>в высоту с разбега способом «перешагивание».</w:t>
      </w: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>Низкий старт.Стартовое ускорение.Финиширование.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b/>
          <w:b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i/>
          <w:sz w:val="28"/>
          <w:szCs w:val="28"/>
          <w:lang w:eastAsia="ru-RU"/>
        </w:rPr>
        <w:t>Лыжные гонки (21 ч.)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>Передвижения на лыжах: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одновременный одношажный ход; чередование изученных ходов во время передвижения по дистанции.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b/>
          <w:b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i/>
          <w:sz w:val="28"/>
          <w:szCs w:val="28"/>
          <w:lang w:eastAsia="ru-RU"/>
        </w:rPr>
        <w:t>Подвижные игры(18ч.)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>На материале раздела «Гимнастика с основами акробатики»: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задания на координацию движений типа: «Веселые задачи», «Запрещенное движение» (с напряжением и расслаблением мышц звеньев тела).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>На материале раздела «Легкая атлетика»: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«Подвижная цель».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>На материале раздела «Лыжные гонки»: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«Куда укатишься за два шага».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>На материале спортивных игр: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>Футбол: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эстафеты с ведением мяча, с передачей мяча партнеру, игра в футбол по упрощенным правилам («Мини-футбол»).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>Волейбол: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передача мяча через сетку (передача двумя руками сверху, кулаком снизу); передача мяча с собственным подбрасыванием на месте после небольших перемещений вправо, вперед, в парах на месте и в движении правым (левым) боком, игра в «Пионербол».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i/>
          <w:i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i/>
          <w:sz w:val="28"/>
          <w:szCs w:val="28"/>
          <w:lang w:eastAsia="ru-RU"/>
        </w:rPr>
        <w:t>Подвижные игры на основе баскетбола (24 ч.)</w:t>
      </w:r>
    </w:p>
    <w:p>
      <w:pPr>
        <w:pStyle w:val="Normal"/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i/>
          <w:sz w:val="28"/>
          <w:szCs w:val="28"/>
          <w:lang w:eastAsia="ru-RU"/>
        </w:rPr>
        <w:t>Баскетбол:</w:t>
      </w:r>
      <w:r>
        <w:rPr>
          <w:rFonts w:eastAsia="Times New Roman" w:cs="Times New Roman" w:ascii="Times New Roman" w:hAnsi="Times New Roman"/>
          <w:sz w:val="28"/>
          <w:szCs w:val="28"/>
          <w:lang w:eastAsia="ru-RU"/>
        </w:rPr>
        <w:t xml:space="preserve"> бросок мяча двумя руками от груди после ведения и остановки; прыжок с двух шагов; эстафеты с ведением мяча и бросками его в корзину, игра в баскетбол по упрощенным правилам («Мини-баскетбол»).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Web"/>
        <w:numPr>
          <w:ilvl w:val="0"/>
          <w:numId w:val="0"/>
        </w:numPr>
        <w:spacing w:before="0" w:after="280"/>
        <w:outlineLvl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</w:r>
    </w:p>
    <w:p>
      <w:pPr>
        <w:pStyle w:val="NormalWeb"/>
        <w:numPr>
          <w:ilvl w:val="0"/>
          <w:numId w:val="0"/>
        </w:numPr>
        <w:spacing w:before="0" w:after="280"/>
        <w:outlineLvl w:val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Web"/>
        <w:numPr>
          <w:ilvl w:val="0"/>
          <w:numId w:val="0"/>
        </w:numPr>
        <w:spacing w:before="0" w:after="280"/>
        <w:outlineLvl w:val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tabs>
          <w:tab w:val="clear" w:pos="708"/>
          <w:tab w:val="left" w:pos="4562" w:leader="none"/>
          <w:tab w:val="center" w:pos="7285" w:leader="none"/>
        </w:tabs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4562" w:leader="none"/>
          <w:tab w:val="center" w:pos="7285" w:leader="none"/>
        </w:tabs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4562" w:leader="none"/>
          <w:tab w:val="center" w:pos="7285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Календарно-тематическое планирование</w:t>
      </w:r>
    </w:p>
    <w:p>
      <w:pPr>
        <w:pStyle w:val="Normal"/>
        <w:tabs>
          <w:tab w:val="clear" w:pos="708"/>
          <w:tab w:val="left" w:pos="6813" w:leader="none"/>
          <w:tab w:val="center" w:pos="7285" w:leader="none"/>
        </w:tabs>
        <w:spacing w:lineRule="auto" w:line="240" w:before="0" w:after="0"/>
        <w:jc w:val="center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  <w:t>4 класс</w:t>
      </w:r>
    </w:p>
    <w:p>
      <w:pPr>
        <w:pStyle w:val="Normal"/>
        <w:tabs>
          <w:tab w:val="clear" w:pos="708"/>
          <w:tab w:val="left" w:pos="6813" w:leader="none"/>
          <w:tab w:val="center" w:pos="7285" w:leader="none"/>
        </w:tabs>
        <w:spacing w:lineRule="auto" w:line="240" w:before="0" w:after="0"/>
        <w:rPr>
          <w:rFonts w:ascii="Times New Roman" w:hAnsi="Times New Roman" w:eastAsia="Times New Roman" w:cs="Times New Roman"/>
          <w:b/>
          <w:b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8"/>
          <w:lang w:eastAsia="ru-RU"/>
        </w:rPr>
      </w:r>
    </w:p>
    <w:tbl>
      <w:tblPr>
        <w:tblStyle w:val="21"/>
        <w:tblW w:w="1045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675"/>
        <w:gridCol w:w="6943"/>
        <w:gridCol w:w="712"/>
        <w:gridCol w:w="1132"/>
        <w:gridCol w:w="994"/>
      </w:tblGrid>
      <w:tr>
        <w:trPr/>
        <w:tc>
          <w:tcPr>
            <w:tcW w:w="675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i/>
                <w:i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2"/>
                <w:szCs w:val="28"/>
                <w:lang w:eastAsia="ru-RU"/>
              </w:rPr>
              <w:t>№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2"/>
                <w:szCs w:val="28"/>
                <w:lang w:eastAsia="ru-RU"/>
              </w:rPr>
              <w:t>ур</w:t>
            </w:r>
          </w:p>
        </w:tc>
        <w:tc>
          <w:tcPr>
            <w:tcW w:w="6943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/>
                <w:b/>
                <w:b/>
                <w:i/>
                <w:i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Тема     урока</w:t>
            </w:r>
          </w:p>
        </w:tc>
        <w:tc>
          <w:tcPr>
            <w:tcW w:w="712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/>
                <w:b/>
                <w:b/>
                <w:i/>
                <w:i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Кол.ч</w:t>
            </w:r>
          </w:p>
        </w:tc>
        <w:tc>
          <w:tcPr>
            <w:tcW w:w="2126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/>
                <w:b/>
                <w:b/>
                <w:i/>
                <w:i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Дата </w:t>
            </w:r>
          </w:p>
        </w:tc>
      </w:tr>
      <w:tr>
        <w:trPr/>
        <w:tc>
          <w:tcPr>
            <w:tcW w:w="675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6943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712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/>
                <w:b/>
                <w:b/>
                <w:i/>
                <w:i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факт</w:t>
            </w:r>
          </w:p>
        </w:tc>
      </w:tr>
      <w:tr>
        <w:trPr>
          <w:trHeight w:val="316" w:hRule="atLeast"/>
        </w:trPr>
        <w:tc>
          <w:tcPr>
            <w:tcW w:w="10456" w:type="dxa"/>
            <w:gridSpan w:val="5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                                       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FF0000"/>
                <w:sz w:val="28"/>
                <w:szCs w:val="28"/>
                <w:lang w:eastAsia="ru-RU"/>
              </w:rPr>
              <w:t>Легкая атлетика 11 часов.</w:t>
            </w:r>
          </w:p>
        </w:tc>
      </w:tr>
      <w:tr>
        <w:trPr>
          <w:trHeight w:val="289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i/>
                <w:i/>
                <w:color w:val="FF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Ходьба и бег. Организационно-методические указания.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Ходьба и бег. Подготовка к тестированию бега на 30 м.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i/>
                <w:i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Ходьба и бег. Подготовка к тестированию бега на 30 м.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i/>
                <w:i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Ходьба и бег. Тестирование бега на 30 м.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i/>
                <w:i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Ходьба и бег. Тестирование бега на 60.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136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Прыжки. Прыжки в длину по заданным ориентирам.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i/>
                <w:i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Прыжки. Прыжок в длину способом « согнув ноги ».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i/>
                <w:i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Прыжки. Прыжок в длину на результат.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Метание мяча. </w:t>
            </w: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Бросок теннисного мяча в цель с расстояния 4-5 метров.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i/>
                <w:i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Метание мяча. </w:t>
            </w: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Бросок теннисного мяча. Бросок набивного мяча.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i/>
                <w:i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Метание мяча. </w:t>
            </w: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Бросок теннисного мяча. Бросок набивного мяча.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353" w:hRule="atLeast"/>
        </w:trPr>
        <w:tc>
          <w:tcPr>
            <w:tcW w:w="10456" w:type="dxa"/>
            <w:gridSpan w:val="5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                                            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FF0000"/>
                <w:sz w:val="28"/>
                <w:szCs w:val="28"/>
                <w:lang w:eastAsia="ru-RU"/>
              </w:rPr>
              <w:t>Подвижные игры 18 часов.</w:t>
            </w:r>
          </w:p>
        </w:tc>
      </w:tr>
      <w:tr>
        <w:trPr>
          <w:trHeight w:val="475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before="0" w:after="20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before="0" w:after="200"/>
              <w:rPr>
                <w:rFonts w:cs="Times New Roman"/>
                <w:b/>
                <w:b/>
                <w:i/>
                <w:i/>
                <w:color w:val="FF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Подвижные игры. «Вышибала», «Пятнашки»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i/>
                <w:i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Подвижные игры. Инструктаж по Т.Б. Игры «Вышибала», «Пятнашки»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i/>
                <w:i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Подвижные игры. Игры «Вышибала», «Пятнашки». Эстафеты с обручами.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1004" w:leader="none"/>
              </w:tabs>
              <w:spacing w:lineRule="auto" w:line="240" w:before="0" w:after="0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Подвижные игры. Игры «Вышибала», «Пятнашки». Эстафеты с обручами.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Игры «Прыжки по полоскам», «Волк во рву». Эстафета «Верёвочка под ногами».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Игры «Прыжки по полоскам», «Волк во рву». Эстафета «Верёвочка под ногами».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Игры «Удочка», «Зайцы в городе». Эстафета «Верёвочка под ногами».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629" w:leader="none"/>
                <w:tab w:val="center" w:pos="919" w:leader="none"/>
              </w:tabs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Игры «Прыгуны и пятнашки», «Заяц, сторож, Жучка». Эстафета 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Игры «Прыгуны и пятнашки», «Заяц, сторож, Жучка». Эстафета 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Игры «Удочка», «Зайцы в городе». Эстафета 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« Пионербол» правила игры.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« Пионербол» правила игры.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4"/>
                <w:szCs w:val="28"/>
                <w:lang w:eastAsia="ru-RU"/>
              </w:rPr>
              <w:t>Разучить верхнюю и нижнюю подачу мяча. « Пионербол»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Ведение мяча, удар по мячу. Игра « мини-футбол»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Ведение мяча, удар по мячу. Игра « мини-футбол»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Эстафеты с предметами. 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Эстафеты с предметами. 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332" w:hRule="atLeast"/>
        </w:trPr>
        <w:tc>
          <w:tcPr>
            <w:tcW w:w="10456" w:type="dxa"/>
            <w:gridSpan w:val="5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                                              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FF0000"/>
                <w:sz w:val="28"/>
                <w:szCs w:val="28"/>
                <w:lang w:eastAsia="ru-RU"/>
              </w:rPr>
              <w:t>Гимнастика 18 часов.</w:t>
            </w:r>
          </w:p>
        </w:tc>
      </w:tr>
      <w:tr>
        <w:trPr>
          <w:trHeight w:val="403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i/>
                <w:i/>
                <w:color w:val="FF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Инструктаж по Т.Б.  Строевые упражнения. </w:t>
            </w: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Кувырки.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Calibri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Стойка на лопатках. </w:t>
            </w: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Ходьба по бревну.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eastAsia="Calibri"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Стойка на лопатках. </w:t>
            </w: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Ходьба по бревну.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Кувырки. Мост из положения, лёжа на спине.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Кувырки. Мост из положения, лёжа на спине.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i/>
                <w:i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Строевые упражнения. </w:t>
            </w: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Ходьба по бревну.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ОРУ с гимнастической палкой. Вис. 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ОРУ с гимнастической палкой. Вис.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Вис. Эстафеты.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Вис. Эстафеты.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ОРУ с мячами. Эстафеты.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251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ОРУ с мячами. Эстафеты.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ОРУ в движении. Лазание по канату в три приёма. 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ОРУ в движении. Лазание по канату в три приёма. 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ОРУ в движении. Лазание по канату в три приёма. 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i/>
                <w:i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ОРУ в движении. Опорный прыжок.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ОРУ в движении. Опорный прыжок. 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386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ОРУ в движении. Опорный прыжок. 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353" w:hRule="atLeast"/>
        </w:trPr>
        <w:tc>
          <w:tcPr>
            <w:tcW w:w="10456" w:type="dxa"/>
            <w:gridSpan w:val="5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FF0000"/>
                <w:sz w:val="28"/>
                <w:szCs w:val="28"/>
                <w:lang w:eastAsia="ru-RU"/>
              </w:rPr>
              <w:t>Лыжная подготовка 20часов.</w:t>
            </w:r>
          </w:p>
        </w:tc>
      </w:tr>
      <w:tr>
        <w:trPr>
          <w:trHeight w:val="475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i/>
                <w:i/>
                <w:color w:val="FF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Т.Б. на уроках лыжной подготовке. </w:t>
            </w: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Подъемы и спуски.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Техника торможения «плугом».  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291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Техника   поворота переступанием с горы.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Попеременно двухшажный  ход с палками.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Техника спуска, торможения. 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</w:t>
            </w: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Техника в подъем «елочкой».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Техника поворота переступанием в конце спуска.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Пройти дистанцию до 2км со средней скоростью.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Эстафета между командами с этапом до 50м без палок.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i/>
                <w:i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Эстафета между командами с этапом до 50м без палок.  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Эстафета между командами с этапом до 50м без палок.  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i/>
                <w:i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Эстафета между командами с этапом до 50м без палок.  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i/>
                <w:i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 xml:space="preserve">Эстафета между командами с этапом до 50м без </w:t>
            </w: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color w:val="000000"/>
                <w:sz w:val="24"/>
                <w:szCs w:val="28"/>
                <w:lang w:eastAsia="ru-RU"/>
              </w:rPr>
              <w:t xml:space="preserve">палок.  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61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i/>
                <w:i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Совершенствовать технику спуска и подъема.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Совершенствовать  технику спуска,  торможения, поворота и подъема.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На скорость эстафеты с этапом до 150м.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На скорость эстафеты с этапом до 150м.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303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i/>
                <w:i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Совершенствовать  технику спуска,  торможения.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i/>
                <w:i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Попеременно двухшажный ход.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i/>
                <w:i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Попеременно двухшажный ход.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69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Соревнования на дистанцию 1км с раздельным стартом.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10456" w:type="dxa"/>
            <w:gridSpan w:val="5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FF0000"/>
                <w:sz w:val="28"/>
                <w:szCs w:val="28"/>
                <w:lang w:eastAsia="ru-RU"/>
              </w:rPr>
              <w:t>Подвижные игры на основе баскетбола 24 часа.</w:t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i/>
                <w:i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ТБ на баскетболе. Ловля и передача мяча в движении. 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43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72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i/>
                <w:i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Ведение на месте. </w:t>
            </w: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Игра «Подвижная цель».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359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i/>
                <w:i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Ловля и передача мяча одной рукой от плеча на месте. 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78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i/>
                <w:i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Ловля и передача мяча одной рукой от плеча на месте. 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i/>
                <w:i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Ловля и передача мяча в круге. Игра в мини-баскетбол.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i/>
                <w:i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Ловля и передача мяча в круге. Игра в мини-баскетбол.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Ловля и передача мяча в круге. Игра в мини-баскетбол.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82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i/>
                <w:i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Ловля и передача мяча в круге. Игра в мини-баскетбол.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83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i/>
                <w:i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Броски мяча в кольцо двумя руками от груди. Игра в мини-баскетбол.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84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i/>
                <w:i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Броски мяча в кольцо двумя руками от груди. Игра в мини-баскетбол.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85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i/>
                <w:i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Броски мяча в кольцо двумя руками от груди. Игра в мини-баскетбол.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86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i/>
                <w:i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Тактические действия в защите и нападении. 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87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i/>
                <w:i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Ловля и передача мяча в квадрате. 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88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i/>
                <w:i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Ловля и передача мяча в квадрате. Игра мини-баскетбол.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i/>
                <w:i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Ловля и передача мяча в квадрате. Игра мини-баскетбол.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58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90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i/>
                <w:i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Тактические действия в защите и нападении. 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91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i/>
                <w:i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Тактические действия в защите и нападении. 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92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Тактические действия в защите и нападении. 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10456" w:type="dxa"/>
            <w:gridSpan w:val="5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                                         </w:t>
            </w: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color w:val="FF0000"/>
                <w:sz w:val="28"/>
                <w:szCs w:val="28"/>
                <w:lang w:eastAsia="ru-RU"/>
              </w:rPr>
              <w:t>Легкая атлетика 10 часов.</w:t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94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i/>
                <w:i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Бег на скорость (30,60 м).  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431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i/>
                <w:i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Бег на скорость (30,60 м).  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96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i/>
                <w:i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Бег на результат (30,60м). 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97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i/>
                <w:i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Прыжок в длину способом «согнув ноги». 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i/>
                <w:i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Прыжок в длину способом «согнув ноги». 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i/>
                <w:i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Прыжок в длину способом «согнув ноги» на результат. 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i/>
                <w:i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Метание малого мяча</w:t>
            </w: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101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i/>
                <w:i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Метание набивного мяча.  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  <w:tr>
        <w:trPr>
          <w:trHeight w:val="74" w:hRule="atLeast"/>
        </w:trPr>
        <w:tc>
          <w:tcPr>
            <w:tcW w:w="675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>102</w:t>
            </w:r>
          </w:p>
        </w:tc>
        <w:tc>
          <w:tcPr>
            <w:tcW w:w="6943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cs="Times New Roman"/>
                <w:b/>
                <w:b/>
                <w:i/>
                <w:i/>
                <w:sz w:val="28"/>
                <w:szCs w:val="28"/>
                <w:lang w:eastAsia="ru-RU"/>
              </w:rPr>
            </w:pPr>
            <w:r>
              <w:rPr>
                <w:rFonts w:eastAsia="Calibri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  <w:t xml:space="preserve">Бросок мяча в горизонтальную цель. </w:t>
            </w:r>
          </w:p>
        </w:tc>
        <w:tc>
          <w:tcPr>
            <w:tcW w:w="71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113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  <w:tc>
          <w:tcPr>
            <w:tcW w:w="994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i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i/>
                <w:iCs/>
                <w:sz w:val="28"/>
                <w:szCs w:val="28"/>
                <w:lang w:eastAsia="ru-RU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  <w:b/>
          <w:b/>
          <w:bCs/>
          <w:sz w:val="28"/>
          <w:szCs w:val="28"/>
          <w:lang w:eastAsia="ru-RU"/>
        </w:rPr>
      </w:pPr>
      <w:r>
        <w:rPr>
          <w:rFonts w:cs="Times New Roman"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/>
      </w:pPr>
      <w:r>
        <w:rPr/>
      </w:r>
    </w:p>
    <w:sectPr>
      <w:type w:val="nextPage"/>
      <w:pgSz w:w="11906" w:h="16838"/>
      <w:pgMar w:left="849" w:right="1700" w:header="0" w:top="849" w:footer="0" w:bottom="709" w:gutter="0"/>
      <w:pgBorders w:display="allPages" w:offsetFrom="page">
        <w:top w:val="threeDEmboss" w:sz="36" w:space="24" w:color="00B050"/>
        <w:left w:val="threeDEmboss" w:sz="36" w:space="24" w:color="00B050"/>
        <w:bottom w:val="threeDEngrave" w:sz="36" w:space="24" w:color="00B050"/>
        <w:right w:val="threeDEngrave" w:sz="36" w:space="24" w:color="00B050"/>
      </w:pgBorders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Arial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Verdana">
    <w:charset w:val="cc"/>
    <w:family w:val="roman"/>
    <w:pitch w:val="variable"/>
  </w:font>
  <w:font w:name="Symbo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5"/>
  <w:embedSystemFonts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Body Tex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65a7f"/>
    <w:pPr>
      <w:widowControl/>
      <w:bidi w:val="0"/>
      <w:spacing w:lineRule="auto" w:line="276" w:before="0" w:after="200"/>
      <w:jc w:val="left"/>
    </w:pPr>
    <w:rPr>
      <w:rFonts w:ascii="Calibri" w:hAnsi="Calibri" w:eastAsia="Calibri" w:cs="Calibri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locked/>
    <w:rsid w:val="00077c9b"/>
    <w:pPr>
      <w:keepNext w:val="true"/>
      <w:spacing w:before="240" w:after="60"/>
      <w:outlineLvl w:val="0"/>
    </w:pPr>
    <w:rPr>
      <w:rFonts w:ascii="Cambria" w:hAnsi="Cambria" w:eastAsia="Times New Roman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Normal"/>
    <w:next w:val="Normal"/>
    <w:link w:val="20"/>
    <w:qFormat/>
    <w:rsid w:val="004c6b21"/>
    <w:pPr>
      <w:keepNext w:val="true"/>
      <w:spacing w:lineRule="auto" w:line="240" w:before="240" w:after="60"/>
      <w:outlineLvl w:val="1"/>
    </w:pPr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Normal"/>
    <w:next w:val="Normal"/>
    <w:link w:val="30"/>
    <w:qFormat/>
    <w:rsid w:val="004c6b21"/>
    <w:pPr>
      <w:keepNext w:val="true"/>
      <w:spacing w:lineRule="auto" w:line="240" w:before="240" w:after="60"/>
      <w:outlineLvl w:val="2"/>
    </w:pPr>
    <w:rPr>
      <w:rFonts w:ascii="Arial" w:hAnsi="Arial" w:eastAsia="Times New Roman" w:cs="Arial"/>
      <w:b/>
      <w:bCs/>
      <w:sz w:val="26"/>
      <w:szCs w:val="26"/>
      <w:lang w:eastAsia="ru-RU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21" w:customStyle="1">
    <w:name w:val="Заголовок 2 Знак"/>
    <w:basedOn w:val="DefaultParagraphFont"/>
    <w:link w:val="2"/>
    <w:qFormat/>
    <w:locked/>
    <w:rsid w:val="004c6b21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styleId="31" w:customStyle="1">
    <w:name w:val="Заголовок 3 Знак"/>
    <w:basedOn w:val="DefaultParagraphFont"/>
    <w:link w:val="3"/>
    <w:qFormat/>
    <w:locked/>
    <w:rsid w:val="004c6b21"/>
    <w:rPr>
      <w:rFonts w:ascii="Arial" w:hAnsi="Arial" w:cs="Arial"/>
      <w:b/>
      <w:bCs/>
      <w:sz w:val="26"/>
      <w:szCs w:val="26"/>
      <w:lang w:eastAsia="ru-RU"/>
    </w:rPr>
  </w:style>
  <w:style w:type="character" w:styleId="FontStyle18" w:customStyle="1">
    <w:name w:val="Font Style18"/>
    <w:qFormat/>
    <w:rsid w:val="004c6b21"/>
    <w:rPr>
      <w:rFonts w:ascii="Times New Roman" w:hAnsi="Times New Roman" w:cs="Times New Roman"/>
      <w:sz w:val="20"/>
      <w:szCs w:val="20"/>
    </w:rPr>
  </w:style>
  <w:style w:type="character" w:styleId="FontStyle22" w:customStyle="1">
    <w:name w:val="Font Style22"/>
    <w:qFormat/>
    <w:rsid w:val="004c6b21"/>
    <w:rPr>
      <w:rFonts w:ascii="Times New Roman" w:hAnsi="Times New Roman" w:cs="Times New Roman"/>
      <w:b/>
      <w:bCs/>
      <w:sz w:val="20"/>
      <w:szCs w:val="20"/>
    </w:rPr>
  </w:style>
  <w:style w:type="character" w:styleId="Style11" w:customStyle="1">
    <w:name w:val="Основной текст Знак"/>
    <w:basedOn w:val="DefaultParagraphFont"/>
    <w:link w:val="a7"/>
    <w:qFormat/>
    <w:locked/>
    <w:rsid w:val="004c6b21"/>
    <w:rPr>
      <w:rFonts w:ascii="Times New Roman" w:hAnsi="Times New Roman" w:cs="Times New Roman"/>
      <w:sz w:val="24"/>
      <w:szCs w:val="24"/>
      <w:lang w:eastAsia="ru-RU"/>
    </w:rPr>
  </w:style>
  <w:style w:type="character" w:styleId="Style12" w:customStyle="1">
    <w:name w:val="Нижний колонтитул Знак"/>
    <w:basedOn w:val="DefaultParagraphFont"/>
    <w:link w:val="a9"/>
    <w:uiPriority w:val="99"/>
    <w:qFormat/>
    <w:locked/>
    <w:rsid w:val="00d521dd"/>
    <w:rPr>
      <w:sz w:val="21"/>
      <w:szCs w:val="21"/>
      <w:lang w:eastAsia="ru-RU"/>
    </w:rPr>
  </w:style>
  <w:style w:type="character" w:styleId="Style13" w:customStyle="1">
    <w:name w:val="Верхний колонтитул Знак"/>
    <w:basedOn w:val="DefaultParagraphFont"/>
    <w:link w:val="ac"/>
    <w:uiPriority w:val="99"/>
    <w:qFormat/>
    <w:rsid w:val="00077c9b"/>
    <w:rPr>
      <w:lang w:eastAsia="en-US"/>
    </w:rPr>
  </w:style>
  <w:style w:type="character" w:styleId="C8" w:customStyle="1">
    <w:name w:val="c8"/>
    <w:qFormat/>
    <w:rsid w:val="00077c9b"/>
    <w:rPr/>
  </w:style>
  <w:style w:type="character" w:styleId="11" w:customStyle="1">
    <w:name w:val="Гиперссылка1"/>
    <w:uiPriority w:val="99"/>
    <w:unhideWhenUsed/>
    <w:qFormat/>
    <w:rsid w:val="00077c9b"/>
    <w:rPr>
      <w:color w:val="0000FF"/>
      <w:u w:val="single"/>
    </w:rPr>
  </w:style>
  <w:style w:type="character" w:styleId="12" w:customStyle="1">
    <w:name w:val="Заголовок 1 Знак"/>
    <w:link w:val="1"/>
    <w:uiPriority w:val="9"/>
    <w:qFormat/>
    <w:rsid w:val="00077c9b"/>
    <w:rPr>
      <w:rFonts w:ascii="Cambria" w:hAnsi="Cambria" w:eastAsia="Times New Roman" w:cs="Times New Roman"/>
      <w:b/>
      <w:bCs/>
      <w:color w:val="365F91"/>
      <w:sz w:val="28"/>
      <w:szCs w:val="28"/>
    </w:rPr>
  </w:style>
  <w:style w:type="character" w:styleId="Style14">
    <w:name w:val="Интернет-ссылка"/>
    <w:basedOn w:val="DefaultParagraphFont"/>
    <w:uiPriority w:val="99"/>
    <w:semiHidden/>
    <w:unhideWhenUsed/>
    <w:rsid w:val="00077c9b"/>
    <w:rPr>
      <w:color w:val="0000FF" w:themeColor="hyperlink"/>
      <w:u w:val="single"/>
    </w:rPr>
  </w:style>
  <w:style w:type="character" w:styleId="111" w:customStyle="1">
    <w:name w:val="Заголовок 1 Знак1"/>
    <w:basedOn w:val="DefaultParagraphFont"/>
    <w:qFormat/>
    <w:rsid w:val="00077c9b"/>
    <w:rPr>
      <w:rFonts w:ascii="Cambria" w:hAnsi="Cambria" w:eastAsia="" w:cs="" w:asciiTheme="majorHAnsi" w:cstheme="majorBidi" w:eastAsiaTheme="majorEastAsia" w:hAnsiTheme="majorHAnsi"/>
      <w:b/>
      <w:bCs/>
      <w:kern w:val="2"/>
      <w:sz w:val="32"/>
      <w:szCs w:val="32"/>
      <w:lang w:eastAsia="en-US"/>
    </w:rPr>
  </w:style>
  <w:style w:type="character" w:styleId="C3" w:customStyle="1">
    <w:name w:val="c3"/>
    <w:basedOn w:val="DefaultParagraphFont"/>
    <w:uiPriority w:val="99"/>
    <w:qFormat/>
    <w:rsid w:val="00dc21b8"/>
    <w:rPr/>
  </w:style>
  <w:style w:type="character" w:styleId="Style15" w:customStyle="1">
    <w:name w:val="Без интервала Знак"/>
    <w:basedOn w:val="DefaultParagraphFont"/>
    <w:link w:val="af"/>
    <w:uiPriority w:val="1"/>
    <w:qFormat/>
    <w:rsid w:val="004765ee"/>
    <w:rPr>
      <w:rFonts w:ascii="Calibri" w:hAnsi="Calibri" w:eastAsia="Calibri" w:cs="" w:asciiTheme="minorHAnsi" w:cstheme="minorBidi" w:eastAsiaTheme="minorHAnsi" w:hAnsiTheme="minorHAnsi"/>
      <w:lang w:eastAsia="en-US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link w:val="a8"/>
    <w:rsid w:val="004c6b21"/>
    <w:pPr>
      <w:spacing w:lineRule="auto" w:line="240" w:before="0" w:after="0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34"/>
    <w:qFormat/>
    <w:rsid w:val="00665a7f"/>
    <w:pPr>
      <w:ind w:left="720" w:hanging="0"/>
    </w:pPr>
    <w:rPr/>
  </w:style>
  <w:style w:type="paragraph" w:styleId="Style21" w:customStyle="1">
    <w:name w:val="Стиль"/>
    <w:qFormat/>
    <w:rsid w:val="004c6b21"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Style22" w:customStyle="1">
    <w:name w:val="Знак Знак Знак Знак Знак Знак Знак Знак Знак Знак Знак Знак Знак Знак Знак Знак Знак Знак Знак Знак Знак Знак Знак Знак Знак Знак Знак"/>
    <w:basedOn w:val="Normal"/>
    <w:qFormat/>
    <w:rsid w:val="004c6b21"/>
    <w:pPr>
      <w:spacing w:lineRule="exact" w:line="240" w:before="0" w:after="160"/>
    </w:pPr>
    <w:rPr>
      <w:rFonts w:ascii="Verdana" w:hAnsi="Verdana" w:eastAsia="Times New Roman" w:cs="Verdana"/>
      <w:sz w:val="20"/>
      <w:szCs w:val="20"/>
      <w:lang w:val="en-US"/>
    </w:rPr>
  </w:style>
  <w:style w:type="paragraph" w:styleId="Style23" w:customStyle="1">
    <w:name w:val="Style2"/>
    <w:basedOn w:val="Normal"/>
    <w:qFormat/>
    <w:rsid w:val="004c6b21"/>
    <w:pPr>
      <w:widowControl w:val="false"/>
      <w:spacing w:lineRule="exact" w:line="290" w:before="0" w:after="0"/>
      <w:ind w:firstLine="360"/>
      <w:jc w:val="both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4">
    <w:name w:val="Верхний и нижний колонтитулы"/>
    <w:basedOn w:val="Normal"/>
    <w:qFormat/>
    <w:pPr/>
    <w:rPr/>
  </w:style>
  <w:style w:type="paragraph" w:styleId="Style25">
    <w:name w:val="Footer"/>
    <w:basedOn w:val="Normal"/>
    <w:link w:val="aa"/>
    <w:uiPriority w:val="99"/>
    <w:rsid w:val="00d521dd"/>
    <w:pPr>
      <w:tabs>
        <w:tab w:val="clear" w:pos="708"/>
        <w:tab w:val="center" w:pos="4680" w:leader="none"/>
        <w:tab w:val="right" w:pos="9360" w:leader="none"/>
      </w:tabs>
      <w:spacing w:lineRule="auto" w:line="240" w:before="0" w:after="0"/>
    </w:pPr>
    <w:rPr>
      <w:sz w:val="21"/>
      <w:szCs w:val="21"/>
      <w:lang w:eastAsia="ru-RU"/>
    </w:rPr>
  </w:style>
  <w:style w:type="paragraph" w:styleId="NormalWeb">
    <w:name w:val="Normal (Web)"/>
    <w:basedOn w:val="Normal"/>
    <w:uiPriority w:val="99"/>
    <w:qFormat/>
    <w:rsid w:val="0076249d"/>
    <w:pPr>
      <w:suppressAutoHyphens w:val="true"/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  <w:lang w:eastAsia="ar-SA"/>
    </w:rPr>
  </w:style>
  <w:style w:type="paragraph" w:styleId="112" w:customStyle="1">
    <w:name w:val="Заголовок 11"/>
    <w:basedOn w:val="Normal"/>
    <w:next w:val="Normal"/>
    <w:uiPriority w:val="9"/>
    <w:qFormat/>
    <w:rsid w:val="00077c9b"/>
    <w:pPr>
      <w:keepNext w:val="true"/>
      <w:keepLines/>
      <w:spacing w:before="480" w:after="0"/>
      <w:outlineLvl w:val="0"/>
    </w:pPr>
    <w:rPr>
      <w:rFonts w:ascii="Cambria" w:hAnsi="Cambria" w:eastAsia="Times New Roman" w:cs="Times New Roman"/>
      <w:b/>
      <w:bCs/>
      <w:color w:val="365F91"/>
      <w:sz w:val="28"/>
      <w:szCs w:val="28"/>
    </w:rPr>
  </w:style>
  <w:style w:type="paragraph" w:styleId="Style26">
    <w:name w:val="Header"/>
    <w:basedOn w:val="Normal"/>
    <w:link w:val="ad"/>
    <w:uiPriority w:val="99"/>
    <w:unhideWhenUsed/>
    <w:rsid w:val="00077c9b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>
      <w:rFonts w:cs="Times New Roman"/>
    </w:rPr>
  </w:style>
  <w:style w:type="paragraph" w:styleId="P2" w:customStyle="1">
    <w:name w:val="P2"/>
    <w:basedOn w:val="Normal"/>
    <w:qFormat/>
    <w:rsid w:val="00077c9b"/>
    <w:pPr>
      <w:widowControl w:val="false"/>
      <w:jc w:val="center"/>
    </w:pPr>
    <w:rPr>
      <w:rFonts w:eastAsia="Times New Roman"/>
      <w:sz w:val="44"/>
      <w:szCs w:val="20"/>
      <w:lang w:eastAsia="ru-RU"/>
    </w:rPr>
  </w:style>
  <w:style w:type="paragraph" w:styleId="C5" w:customStyle="1">
    <w:name w:val="c5"/>
    <w:basedOn w:val="Normal"/>
    <w:uiPriority w:val="99"/>
    <w:qFormat/>
    <w:rsid w:val="00dc21b8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NoSpacing">
    <w:name w:val="No Spacing"/>
    <w:link w:val="af0"/>
    <w:uiPriority w:val="1"/>
    <w:qFormat/>
    <w:rsid w:val="004765ee"/>
    <w:pPr>
      <w:widowControl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13" w:customStyle="1">
    <w:name w:val="Нет списка1"/>
    <w:uiPriority w:val="99"/>
    <w:semiHidden/>
    <w:unhideWhenUsed/>
    <w:qFormat/>
    <w:rsid w:val="00077c9b"/>
  </w:style>
  <w:style w:type="numbering" w:styleId="113" w:customStyle="1">
    <w:name w:val="Нет списка11"/>
    <w:uiPriority w:val="99"/>
    <w:semiHidden/>
    <w:unhideWhenUsed/>
    <w:qFormat/>
    <w:rsid w:val="00077c9b"/>
  </w:style>
  <w:style w:type="numbering" w:styleId="1111" w:customStyle="1">
    <w:name w:val="Нет списка111"/>
    <w:semiHidden/>
    <w:qFormat/>
    <w:rsid w:val="00077c9b"/>
  </w:style>
  <w:style w:type="numbering" w:styleId="22" w:customStyle="1">
    <w:name w:val="Нет списка2"/>
    <w:semiHidden/>
    <w:qFormat/>
    <w:rsid w:val="00077c9b"/>
  </w:style>
  <w:style w:type="numbering" w:styleId="32" w:customStyle="1">
    <w:name w:val="Нет списка3"/>
    <w:semiHidden/>
    <w:qFormat/>
    <w:rsid w:val="00077c9b"/>
  </w:style>
  <w:style w:type="numbering" w:styleId="4" w:customStyle="1">
    <w:name w:val="Нет списка4"/>
    <w:semiHidden/>
    <w:qFormat/>
    <w:rsid w:val="00077c9b"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99"/>
    <w:rsid w:val="004c6b21"/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uiPriority w:val="99"/>
    <w:rsid w:val="0076249d"/>
    <w:rPr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rsid w:val="00077c9b"/>
    <w:rPr>
      <w:sz w:val="20"/>
      <w:szCs w:val="20"/>
    </w:r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1"/>
    <w:uiPriority w:val="59"/>
    <w:rsid w:val="00077c9b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498B02-0020-4A27-8318-EF3E3C5EE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Application>LibreOffice/6.3.4.2$Windows_X86_64 LibreOffice_project/60da17e045e08f1793c57c00ba83cdfce946d0aa</Application>
  <Pages>7</Pages>
  <Words>1686</Words>
  <Characters>10350</Characters>
  <CharactersWithSpaces>12126</CharactersWithSpaces>
  <Paragraphs>245</Paragraphs>
  <Company>Melkosoft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2014-09-25T13:40:00Z</dcterms:created>
  <dc:creator>807061</dc:creator>
  <dc:description/>
  <dc:language>ru-RU</dc:language>
  <cp:lastModifiedBy/>
  <cp:lastPrinted>2023-09-06T15:24:21Z</cp:lastPrinted>
  <dcterms:modified xsi:type="dcterms:W3CDTF">2023-09-22T12:27:39Z</dcterms:modified>
  <cp:revision>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Melkosoft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