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8"/>
          <w:szCs w:val="28"/>
          <w:u w:val="single"/>
          <w:lang w:eastAsia="ru-RU"/>
        </w:rPr>
        <w:t>Пояснительная записка.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Рабочая программа по литературному чтению для 4 класса общеобразовательной школы разработана на основе Примерной программы начального общего образования, авторской программы Л.Ф.Климановой, В.Г.Горецкого, М.В. Головановой «Литературное чтение», утвержденной МО РФ в соответствии с требованиями Федерального компонента государственного стандарта начального образования.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Рабочая программа рассчитана на 136 учебных часов в год.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Цели и задачи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Изучение литературного чтения в образовательных учреждениях направлено на достижение следующих </w:t>
      </w: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целей: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развитие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отношения к искусству слова; совершенствование всех видов речевой деятельности, умений вести диалог, выразительно читать и рассказывать, импровизировать;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овладение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осознанным, правильным, беглым и выразительным чтением как базовым умением в системе образования младших школьников; формирование читательского кругозора и приобретение опыта самостоятельной читательской деятельности;</w:t>
      </w:r>
    </w:p>
    <w:p>
      <w:pPr>
        <w:pStyle w:val="Normal"/>
        <w:numPr>
          <w:ilvl w:val="0"/>
          <w:numId w:val="1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воспитание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 эстетического отношения к искусству слова, интереса к чтению и книге, потребности в общении с миром художественной литературы; обогащение нравственного опыта младших школьников, формирование представлений о добре и зле, справедливости и честности; развитие нравственных чувств, уважения к культуре народов многонациональной России.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Задачи: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- формирование техники чтения и приемов понимания прочитанного;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- развитие устной и письменной речи, творческих способностей детей;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- приобщение детей к литературе как искусству слова через введение элементов литературоведческого анализа текстов;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Отличительные особенности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Литературное чтение – один из основных предметов в системе подготовки младшего школьника. Наряду с русским языком он формирует функциональную грамотность, способствует общему развитию и воспитанию ребенка. Успешность изучения курса литературного чтения обеспечивает результативность обучения по другим предметам начальной школы.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Специфика начального курса литературного чтения заключается в его тесной интеграции с русским языком. Эти два предмета представляют собой единый филологический курс, в котором обучение чтению сочетается с первоначальным литературным образованием и изучением родного языка. Собственно обучение чтению предполагает работу по совершенствованию навыка чтения, развитию восприятия литературного текста, формированию читательской самостоятельности.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 xml:space="preserve">Объем чтения – необходимое условие формирования читательского кругозора школьников, позволяющее сформировать определенный круг чтения, развить интерес к самостоятельной читательской деятельности. Для литературного чтения предлагаются художественные произведения, проверенные временем, имеющие высокую эстетическую, познавательную, нравственную ценность. 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Общая характеристика курса.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Литературное чтение как учебный предмет имеет большое значение в решении задач не только обучения, но и воспитания.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Знакомство учащихся с доступными их возрасту художественными произведениями, духовно-нравственное и эстетическое содержание которых активно влияет на чувства, сознание и волю читателя, способствует формированию личных качеств, соответствующих национальным и общечеловеческим ценностям. Ориентация учащихся на моральные нормы развивает в них умение соотносить свои поступки с этическими принципами поведения культурного человека, формирует навыки доброжелательного сотрудничества.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Важнейшим аспектом литературного чтения является формирование навыка чтения и других видов речевой деятельности учащихся. Они овладевают осознанным и выразительным чтением, чтением текстов про себя, учатся ориентироваться в книге, использовать ее для расширения своих знаний об окружающем мире.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 процессе освоения курса повышается уровень коммуникативной культуры: формируются умения составлять диалоги, высказывать собственное мнение, строить монолог в соответствии с речевой задачей, работать с различными видами текстов, самостоятельно пользоваться справочным аппаратом учебника, находить информацию в словарях, справочниках, энциклопедиях.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На уроках литературного чтения формируется читательская компетентность, помогающая школьнику осознать себя грамотным читателем, способным к использованию читательской деятельности для своего самообразования.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Изучение предмета «Литературное чтение» решает множество важнейших задач начального обучения и готовит младшего школьника к успешному обучению в средней школе.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Место курса в учебном плане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На изучение литературного чтения в 4 классе выделяется 136 часов.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Описание ценностных ориентиров содержания учебного предмета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Одним из результатов обучения литературного чтения является осмысление и интериоризация (присвоение) учащимися системы ценностей.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Ценность добра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– осознание себя как части мира, в котором люди соединены бесчисленными связями, в том числе с помощью языка;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осознание постулатов нравственной жизни (будь милосерден, поступай так, как ты хотел бы, чтобы поступали с тобой).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Ценность общения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– понимание важности общения как значимой составляющей жизни общества, как одного из основополагающих элементов культуры.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Ценность природы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основывается на общечеловеческой ценности жизни, на осознании себя частью природного мира. Любовь к природе – это и бережное отношение к ней как среде обитания человека, и переживание чувства её красоты, гармонии, совершенства.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Воспитание любви и бережного отношения к природе через тексты художественных и научно-популярных произведений литературы.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Ценность красоты и гармонии </w:t>
      </w: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– осознание красоты и гармоничности литературного чтения и его выразительных возможностей.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Личностные, метапредметные и предметные результаты освоения литературного чтения.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Личностные результаты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ориентаций многофункционального российского общества;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b/>
          <w:b/>
          <w:bCs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Метапредметные результаты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1) овладение способностью принимать и сохранять цели и задачи учебной деятельности, поиска средств её осуществления;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2) освоение способами решения проблем творческого и поискового характера;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4) 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>
      <w:pPr>
        <w:pStyle w:val="Normal"/>
        <w:shd w:val="clear" w:color="auto" w:fill="FFFFFF"/>
        <w:spacing w:lineRule="auto" w:line="240" w:before="0" w:after="0"/>
        <w:ind w:left="720" w:hanging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lang w:eastAsia="ru-RU"/>
        </w:rPr>
        <w:t>Предметные результаты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1) понимание литературы как явления национальной и мировой культуры, средства сохранения и передачи нравственных ценностей и традиций;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2) осознание значимости чтения для личного развития; формирование представлений о Родине и её людях, окружающем мире, культуре, первоначальных этических представлений, понятий о добре и зле, дружбе, честности; формирование потребности в систематическом чтении;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3) достижение необходимого для продолжения образования уровня читательской компетентности, общего речевого развития, т.е. овладение чтением вслух и про себя, элементарными приёмами анализа художественных, научно-познавательных и учебных текстов с использованием элементарных литературоведческих понятий;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4) использование разных видов чтения (изучающее (смысловое), выборочное, поисковое); умение осознанно воспринимать и оценивать содержание и специфику различных текстов, участвовать в их обсуждении, давать и обосновывать нравственную оценку поступков героев;</w:t>
      </w:r>
    </w:p>
    <w:p>
      <w:pPr>
        <w:pStyle w:val="Normal"/>
        <w:numPr>
          <w:ilvl w:val="0"/>
          <w:numId w:val="2"/>
        </w:numPr>
        <w:shd w:val="clear" w:color="auto" w:fill="FFFFFF"/>
        <w:spacing w:lineRule="auto" w:line="240" w:before="0" w:after="0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  <w:t>5) умение самостоятельно выбирать интересующую литературу, пользоваться справочными источниками для понимания и получения дополнительной информации, составляя самостоятельно краткую аннотацию;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b/>
          <w:bCs/>
          <w:color w:val="000000"/>
          <w:sz w:val="26"/>
          <w:szCs w:val="26"/>
          <w:u w:val="single"/>
          <w:lang w:eastAsia="ru-RU"/>
        </w:rPr>
        <w:t>Учебно-тематический план</w:t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6"/>
          <w:szCs w:val="26"/>
          <w:lang w:eastAsia="ru-RU"/>
        </w:rPr>
      </w:r>
    </w:p>
    <w:tbl>
      <w:tblPr>
        <w:tblW w:w="8060" w:type="dxa"/>
        <w:jc w:val="left"/>
        <w:tblInd w:w="1106" w:type="dxa"/>
        <w:tblCellMar>
          <w:top w:w="0" w:type="dxa"/>
          <w:left w:w="115" w:type="dxa"/>
          <w:bottom w:w="0" w:type="dxa"/>
          <w:right w:w="115" w:type="dxa"/>
        </w:tblCellMar>
        <w:tblLook w:val="04a0"/>
      </w:tblPr>
      <w:tblGrid>
        <w:gridCol w:w="918"/>
        <w:gridCol w:w="5002"/>
        <w:gridCol w:w="2140"/>
      </w:tblGrid>
      <w:tr>
        <w:trPr>
          <w:trHeight w:val="361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тема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к-во часов</w:t>
            </w:r>
          </w:p>
        </w:tc>
      </w:tr>
      <w:tr>
        <w:trPr>
          <w:trHeight w:val="361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Летописи. Былины. Жития.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33 ч.</w:t>
            </w:r>
          </w:p>
        </w:tc>
      </w:tr>
      <w:tr>
        <w:trPr>
          <w:trHeight w:val="361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2.</w:t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Чудесный мир классики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38 ч.</w:t>
            </w:r>
          </w:p>
        </w:tc>
      </w:tr>
      <w:tr>
        <w:trPr>
          <w:trHeight w:val="378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3.</w:t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Поэтическая тетрадь.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21 ч.</w:t>
            </w:r>
          </w:p>
        </w:tc>
      </w:tr>
      <w:tr>
        <w:trPr>
          <w:trHeight w:val="378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4.</w:t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Литературные сказки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25 ч.</w:t>
            </w:r>
          </w:p>
        </w:tc>
      </w:tr>
      <w:tr>
        <w:trPr>
          <w:trHeight w:val="378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5.</w:t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Делу время – потехе час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  <w:t>19 ч.</w:t>
            </w:r>
          </w:p>
        </w:tc>
      </w:tr>
      <w:tr>
        <w:trPr/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</w:tr>
      <w:tr>
        <w:trPr>
          <w:trHeight w:val="361" w:hRule="atLeast"/>
        </w:trPr>
        <w:tc>
          <w:tcPr>
            <w:tcW w:w="91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color w:val="000000"/>
                <w:sz w:val="26"/>
                <w:szCs w:val="26"/>
                <w:lang w:eastAsia="ru-RU"/>
              </w:rPr>
            </w:r>
          </w:p>
        </w:tc>
        <w:tc>
          <w:tcPr>
            <w:tcW w:w="50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Итого</w:t>
            </w:r>
          </w:p>
        </w:tc>
        <w:tc>
          <w:tcPr>
            <w:tcW w:w="21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color="auto" w:fill="FFFFFF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eastAsia="Times New Roman" w:cs="Times New Roman"/>
                <w:b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136 ч.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color w:val="000000"/>
          <w:sz w:val="28"/>
          <w:szCs w:val="28"/>
          <w:lang w:eastAsia="ru-RU"/>
        </w:rPr>
      </w:r>
    </w:p>
    <w:p>
      <w:pPr>
        <w:pStyle w:val="Normal"/>
        <w:shd w:val="clear" w:color="auto" w:fill="FFFFFF"/>
        <w:spacing w:lineRule="auto" w:line="240" w:before="0" w:after="0"/>
        <w:jc w:val="center"/>
        <w:rPr>
          <w:color w:val="870F5F"/>
          <w:szCs w:val="32"/>
        </w:rPr>
      </w:pPr>
      <w:r>
        <w:rPr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before="0" w:after="0"/>
        <w:rPr/>
      </w:pPr>
      <w:r>
        <w:rPr/>
      </w:r>
    </w:p>
    <w:p>
      <w:pPr>
        <w:pStyle w:val="Normal"/>
        <w:spacing w:before="0" w:after="0"/>
        <w:rPr/>
      </w:pPr>
      <w:r>
        <w:rPr/>
      </w:r>
    </w:p>
    <w:sectPr>
      <w:type w:val="nextPage"/>
      <w:pgSz w:w="11906" w:h="16838"/>
      <w:pgMar w:left="709" w:right="707" w:header="0" w:top="709" w:footer="0" w:bottom="993" w:gutter="0"/>
      <w:pgBorders w:display="allPages" w:offsetFrom="text">
        <w:top w:val="double" w:sz="18" w:space="4" w:color="CC0099"/>
        <w:left w:val="double" w:sz="18" w:space="4" w:color="CC0099"/>
        <w:bottom w:val="double" w:sz="18" w:space="18" w:color="CC0099"/>
        <w:right w:val="double" w:sz="18" w:space="4" w:color="CC0099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6"/>
        <w:rFonts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rFonts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rFonts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rFonts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rFonts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rFonts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rFonts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rFonts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rFonts w:cs="Wingdings"/>
      </w:r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18d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Выделение"/>
    <w:basedOn w:val="DefaultParagraphFont"/>
    <w:uiPriority w:val="20"/>
    <w:qFormat/>
    <w:rsid w:val="007625a3"/>
    <w:rPr>
      <w:i/>
      <w:iCs/>
    </w:rPr>
  </w:style>
  <w:style w:type="character" w:styleId="Style15" w:customStyle="1">
    <w:name w:val="Без интервала Знак"/>
    <w:basedOn w:val="DefaultParagraphFont"/>
    <w:link w:val="a6"/>
    <w:uiPriority w:val="1"/>
    <w:qFormat/>
    <w:locked/>
    <w:rsid w:val="00e71657"/>
    <w:rPr/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7625a3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NoSpacing">
    <w:name w:val="No Spacing"/>
    <w:link w:val="a5"/>
    <w:uiPriority w:val="1"/>
    <w:qFormat/>
    <w:rsid w:val="00e71657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LibreOffice/6.3.4.2$Windows_X86_64 LibreOffice_project/60da17e045e08f1793c57c00ba83cdfce946d0aa</Application>
  <Pages>3</Pages>
  <Words>983</Words>
  <Characters>7418</Characters>
  <CharactersWithSpaces>8322</CharactersWithSpaces>
  <Paragraphs>71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2020-07-26T07:00:00Z</dcterms:created>
  <dc:creator>123</dc:creator>
  <dc:description/>
  <dc:language>ru-RU</dc:language>
  <cp:lastModifiedBy/>
  <cp:lastPrinted>2020-09-01T16:47:00Z</cp:lastPrinted>
  <dcterms:modified xsi:type="dcterms:W3CDTF">2023-09-22T12:19:57Z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