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Пояснительная записка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Данная рабочая программа ориентирована на использование УМК Школа России: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color w:val="000000"/>
        </w:rPr>
      </w:pPr>
      <w:r>
        <w:rPr>
          <w:color w:val="000000"/>
        </w:rPr>
        <w:t xml:space="preserve">учебник: В.П. Канакина и В. Г. Горецкий. Русский язык 4 класс. – М.: Просвещение, 2016. 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Диски: Канакина В.П. и др. Русский язык. 4 класс. Электронное пособие.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В.П.Канакина. Русский язык. Методическое пособие с поурочными разработками. 4 класс. Пособие для учителей общеобразовательных организаций. – М.: Просвещение, 2017 г.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Общая характеристика учебного предмета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Актуальность: </w:t>
      </w:r>
      <w:r>
        <w:rPr>
          <w:color w:val="000000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Целями</w:t>
      </w:r>
      <w:r>
        <w:rPr>
          <w:color w:val="000000"/>
        </w:rPr>
        <w:t> изучения предмета «Русский язык» в начальной школе являются: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• </w:t>
      </w:r>
      <w:r>
        <w:rPr>
          <w:color w:val="000000"/>
        </w:rPr>
        <w:t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• </w:t>
      </w:r>
      <w:r>
        <w:rPr>
          <w:color w:val="000000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направлена на реализацию средствами предмета «Русский язык» </w:t>
      </w:r>
      <w:r>
        <w:rPr>
          <w:b/>
          <w:bCs/>
          <w:color w:val="000000"/>
        </w:rPr>
        <w:t>основных задач образовательной области «Филология»</w:t>
      </w:r>
      <w:r>
        <w:rPr>
          <w:color w:val="000000"/>
        </w:rPr>
        <w:t>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– </w:t>
      </w:r>
      <w:r>
        <w:rPr>
          <w:color w:val="000000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– </w:t>
      </w:r>
      <w:r>
        <w:rPr>
          <w:color w:val="000000"/>
        </w:rPr>
        <w:t>развитие диалогической и монологической устной и письменной речи;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– </w:t>
      </w:r>
      <w:r>
        <w:rPr>
          <w:color w:val="000000"/>
        </w:rPr>
        <w:t>развитие коммуникативных умений;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– </w:t>
      </w:r>
      <w:r>
        <w:rPr>
          <w:color w:val="000000"/>
        </w:rPr>
        <w:t>развитие нравственных и эстетических чувств;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– </w:t>
      </w:r>
      <w:r>
        <w:rPr>
          <w:color w:val="000000"/>
        </w:rPr>
        <w:t>развитие способностей к творческой деятельности.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Программа определяет ряд практических </w:t>
      </w:r>
      <w:r>
        <w:rPr>
          <w:b/>
          <w:bCs/>
          <w:color w:val="000000"/>
        </w:rPr>
        <w:t>задач</w:t>
      </w:r>
      <w:r>
        <w:rPr>
          <w:color w:val="000000"/>
        </w:rPr>
        <w:t>, решение которых обеспечит достижение основных целей изучения предмета: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•</w:t>
      </w:r>
      <w:r>
        <w:rPr>
          <w:color w:val="000000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rFonts w:cs="Arial" w:ascii="Arial" w:hAnsi="Arial"/>
          <w:color w:val="000000"/>
          <w:sz w:val="21"/>
          <w:szCs w:val="21"/>
        </w:rPr>
        <w:t>•</w:t>
      </w:r>
      <w:r>
        <w:rPr>
          <w:color w:val="000000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231F20"/>
        </w:rPr>
        <w:t>Описание места учебного предмета в учебном плане: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Данная программа рассчитана на 170 учебных часов. При этом резерв свободного времени, предусмотренный примерной программой, направлен на реализацию авторского подхода для использования разнообразных форм организации учебного процесса и внедрения современных методов обучения и педагогических технологий.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Срок реализации: </w:t>
      </w:r>
      <w:r>
        <w:rPr>
          <w:color w:val="000000"/>
        </w:rPr>
        <w:t>1 год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Количество часов в год (по программе):</w:t>
      </w:r>
      <w:r>
        <w:rPr>
          <w:color w:val="000000"/>
        </w:rPr>
        <w:t> 170 часов.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Количество часов в неделю (по учебному плану школы):</w:t>
      </w:r>
      <w:r>
        <w:rPr>
          <w:color w:val="000000"/>
        </w:rPr>
        <w:t> 5 часов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Технологии, методы:</w:t>
      </w:r>
      <w:r>
        <w:rPr>
          <w:color w:val="000000"/>
        </w:rPr>
        <w:t> ведущим методом станет фронтальная, самостоятельная, групповая работа.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Формы текущего и итогового контроля:</w:t>
      </w:r>
      <w:r>
        <w:rPr>
          <w:color w:val="000000"/>
        </w:rPr>
        <w:t> контрольные работы (4), ВПР, устный опрос, словарные диктанты, контрольное списывание, проверочные диктанты, изложение, диагностическая работа.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Планируемые результаты по итогам обучения в 4 классе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Личностные результаты освоения основной образовательной программы начального общего образования должны отражать сформированность у обучающихся: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1.Ценностного отношения к своей Родине – России; понимания своей этнокультурной и российской идентичности, сопричастности к настоящему и будущему своей страны и родного края; уважения к другим народам (патриотическое воспитание);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2.Первоначальных представлений о человеке как члене общества (о правах и ответственности; об уважении и достоинстве), о нравственно-этических нормах поведения и межличностных отношений; готовности к конструктивному общению, к совместной деятельности со взрослыми и сверстниками, к приобретению позитивного опыта повседневного этикета, дисциплины в образовательной организации; способности к сопереживанию, доброжелательности, толерантности; неприятию любых форм поведения, направленного на причинение физического и морального вреда другим людям (духовно-нравственное воспитание);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3.Позитивного опыта участия в творческой деятельности, интереса обучающихся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 (эстетическое воспитание);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4.Понимания важности научных знаний для жизни человека и развития общества; формирование предпосылок к становлению внутренней позиции личности;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5.Познавательных интересов, позитивного опыта познавательной деятельности, умения организовывать самостоятельное познание окружающего мира (формирование первоначальных представлений о научной картине мира);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6.Готовности соблюдать правила здорового и безопасного (для себя и других людей) образа жизни в окружающей среде (в том числе информационной); бережного отношения к физическому и психическому здоровью; понимания важности физического развития, здорового питания, занятий физической культурой и спортом (физическое воспитание и формирование здорового образа жизни);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Метапредметные результаты освоения основной образовательной программы начального общего образования должны отражать: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1.Овладение познавательными универсальными учебными действиями: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2.Использовать наблюдение для получения информации о признаках изучаемого объекта;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3.Проводить по предложенному плану опыт/простое исследование по установлению особенностей объекта изучения, причинно-следственных связей и зависимостей объектов между собой;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4.Сравнивать объекты, устанавливать основания для сравнения;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5.Объединять части объекта (объекты) по определенному признаку;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6.Определять существенный признак для классификации; классифицировать изучаемые объекты;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7.Формулировать выводы по результатам проведенного исследования (наблюдения, опыта, измерения, классификации, сравнения);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8.Создавать несложные модели изучаемых объектов с использованием знаково-символические средств;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информацию в соответствии с учебной задачей;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19.Использовать и самостоятельно создавать схемы, таблицы для представления информации;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20.Подбирать иллюстративный материал (рисунки, фото, плакаты) к тексту выступления;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21.Соблюдать правила информационной безопасности в ситуациях повседневной жизни и при работе в Интернете.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Предметные результаты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Предметные результаты освоения четвертого года изучения учебного предмета «Русский язык» должны отражать сформированность умений: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1.Выбирать адекватные языковые средства для заданной ситуации общения;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2.Создавать небольшие устные и письменные тексты (3–5 предложений) для конкретной ситуации письменного общения (письма, поздравительные открытки, объявления);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2.Строить устное диалогическое и монологическое высказывание (4–6 предложений), соблюдая нормы русского литературного языка в собственной речи (в объеме изученного), 3.Оценивать соблюдение этих норм в речи собеседников;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4.Распознавать типы речи: повествование, описание, рассуждение (простые случаи);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5.Определять тему и основную мысль текста, самостоятельно озаглавливать текст с опорой на тему или основную мысль, выделять части текста (корректировать порядок предложений и частей текста), составлять план к заданным текстам;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6.Осуществлять подробный (устно и письменно) и выборочный пересказ текста (устно);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7.Осуществлять ознакомительное, изучающее чтение, поиск информации, содержащейся в тексте в явном виде;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8.Производить звуко-буквенный разбор слов 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9.Находить орфограммы в слове и между словами;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10.Применять изученные правила правописания (в том числе написание непроверяемых гласных и согласных в корне слова (перечень слов в орфографическом словаре учебника); 11.Написание безударных падежных окончаний имен прилагательных и имен существительных (кроме существительных на -мя, - ий, -ье, -ия, -ов, -ин); раздельное написание частицы не с глаголами; написание мягкого знака (ь) после шипящих на конце глаголов в форме 2-го лица единственного числа; наличие или отсутствие мягкого знака (ь) в глаголах на -ться и -тся; написание безударных личных окончаний глаголов);</w:t>
      </w:r>
    </w:p>
    <w:p>
      <w:pPr>
        <w:pStyle w:val="NormalWeb"/>
        <w:shd w:val="clear" w:color="auto" w:fill="FFFFFF"/>
        <w:spacing w:beforeAutospacing="0" w:before="0" w:afterAutospacing="0" w:after="0"/>
        <w:jc w:val="center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Содержание изучаемого курса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Повторение (17 ч)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Диалогическая и монологическая речь. Волшебные слова русской речи: слова- приветствия, слова-прощания, слова- просьбы, слова-извинения и др. Нормы речевого этикета. Развитие мотива к созданию дневника с записью мудрых мыслей о русском языке. Развитие речи: составление текста по рисунку с включением в него диалога.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Понятия: речь, устная речь, письменная речь, монолог, диалог.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Структура текста, план текста. Формирование навыка смыслового чтения текстов. Воспитание чувства любви к своей большой и малой родине. Формирование навыка смыслового чтения текстов различных стилей и жанров в соответствии с учебными целями и задачами (это учебное действие формируется при изучении всего курса русского языка). Создание собственных текстов по предложенным темам с использованием разных типов речи.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Понятия: текст, тема, главная мысль, заглавие, план.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Предложение (18 ч)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Знаки препинания в конце предложений. Предложения с обращением. Связи между словами в предложении. Нахождение главных членов предложения: подлежащего и сказуемого. Различение главных и второстепенных членов предложения. Предложения распространённые и нераспространённые. Моделирование предложений. Разбор предложений по членам предложения. Словосочетание и предложение. Главное и зависимое слова в словосочетании. Выделение словосочетаний из предложений. Представление о предложениях с однородными членами.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Понятия: предложение, повествовательные, вопросительные и побудительные предложения, восклицательные и невосклицательные предложения, обращение, определение, дополнение, обстоятельство, словосочетание, главное и зависимое слова, однородные члены предложения, однородные подлежащие, однородные сказуемые, однородные второстепенные члены, интонация перечисления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Слово в языке и речи (45 ч)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Понимание слова как единства звучания и значения. Выявление слов, значение которых требует уточнения. Определение значения слова по тексту или уточнение значения с помощью толкового словаря. Работа с толковым словарём русского языка. Анализ высказываний о русском языке русских писателей и формирование эмоционально-ценностного отношения к родному языку. Уточнение представлений об однозначных и многозначных словах, о прямом и переносном значениях слов, устаревших и новых словах, заимствованных словах. Наблюдение за использованием многозначных слов в тексте. Уточнение представлений о синонимах, антонимах, омонимах, наблюдение за использованием слов в тексте. Работа с лингвистическими словарями синонимов, антонимов, омонимов. Уточнение представлений о фразеологизмах. Корень, приставка, суффикс, окончание, основа. Значение суффиксов и приставок. Различение однокоренных слов и различных форм одного и того же слова. Различение однокоренных слов и синонимов, однокоренных слов и слов с омонимичными корнями. Определение в словах с однозначно выделяемыми морфемами окончания, корня, приставки, суффикса, основы. Разбор слова по составу. Правописание слов с безударным гласным в слове, с парным по глухости-звон- кости согласным, с непроизносимым согласным. Правописание слов с удвоенными согласными. Правописание суффиксов и приставок в словах. Правописание слов с разделительными твёрдым (ъ) и мягким (ь) знаками.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Понятия: лексическое значение слова, толковый словарь, корень, приставка, суффикс, окончание, основа, однокоренные слова, орфограмма, проверяемая и непроверяемая орфограммы.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b/>
          <w:bCs/>
          <w:color w:val="000000"/>
        </w:rPr>
        <w:t>Имя существительное (90 ч).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Начальная форма имени существительного. Различение падежных и смысловых (синтаксических) вопросов. Определение падежа, в котором употреблено имя существительное. Изменение по падежам имён существительных. Три склонения имён существительных. Признаки трёх склонений имён существительных. Правописание безударных падежных окончаний имён существительных в единственном числе, во множественном числе. Соблюдение норм литературного произношения форм имён существительных. Морфологический разбор имён существительных.</w:t>
      </w:r>
    </w:p>
    <w:p>
      <w:pPr>
        <w:pStyle w:val="NormalWeb"/>
        <w:shd w:val="clear" w:color="auto" w:fill="FFFFFF"/>
        <w:spacing w:lineRule="atLeast" w:line="294" w:beforeAutospacing="0" w:before="0" w:afterAutospacing="0" w:after="0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</w:rPr>
        <w:t>Понятие: имя существительное, 1-е склонение имён существительных, 2-е склонение имён существительных, 3-е склонение имён существительных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 учебного предмета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170 часов (5 часов в неделю)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tbl>
      <w:tblPr>
        <w:tblStyle w:val="a5"/>
        <w:tblpPr w:vertAnchor="page" w:horzAnchor="margin" w:leftFromText="180" w:rightFromText="180" w:tblpX="0" w:tblpY="8176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53"/>
        <w:gridCol w:w="2517"/>
      </w:tblGrid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tLeast" w:line="294" w:beforeAutospacing="0" w:before="0" w:afterAutospacing="0" w:after="0"/>
              <w:rPr/>
            </w:pPr>
            <w:r>
              <w:rPr>
                <w:b/>
                <w:bCs/>
                <w:color w:val="000000"/>
              </w:rPr>
              <w:t>Повторение (17 ч)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17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tLeast" w:line="294" w:beforeAutospacing="0" w:before="0" w:afterAutospacing="0" w:after="0"/>
              <w:rPr/>
            </w:pPr>
            <w:r>
              <w:rPr>
                <w:b/>
                <w:bCs/>
                <w:color w:val="000000"/>
              </w:rPr>
              <w:t>Предложение (18 ч)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18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tLeast" w:line="294" w:beforeAutospacing="0" w:before="0" w:afterAutospacing="0" w:after="0"/>
              <w:rPr/>
            </w:pPr>
            <w:r>
              <w:rPr>
                <w:b/>
                <w:bCs/>
                <w:color w:val="000000"/>
              </w:rPr>
              <w:t>Слово в языке и речи (45 ч)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45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rmalWeb"/>
              <w:shd w:val="clear" w:color="auto" w:fill="FFFFFF"/>
              <w:spacing w:lineRule="atLeast" w:line="294" w:beforeAutospacing="0" w:before="0" w:afterAutospacing="0" w:after="0"/>
              <w:rPr/>
            </w:pPr>
            <w:r>
              <w:rPr>
                <w:b/>
                <w:bCs/>
                <w:color w:val="000000"/>
              </w:rPr>
              <w:t>Имя существительное (90 ч).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90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Итого часов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170 ч.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color w:val="002060"/>
          <w:szCs w:val="32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993" w:right="707" w:header="0" w:top="709" w:footer="0" w:bottom="1134" w:gutter="0"/>
      <w:pgBorders w:display="allPages" w:offsetFrom="text">
        <w:top w:val="double" w:sz="18" w:space="4" w:color="FF0000"/>
        <w:left w:val="double" w:sz="18" w:space="18" w:color="FF0000"/>
        <w:bottom w:val="double" w:sz="18" w:space="25" w:color="FF0000"/>
        <w:right w:val="double" w:sz="18" w:space="4" w:color="FF0000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18d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semiHidden/>
    <w:unhideWhenUsed/>
    <w:rsid w:val="009f2c20"/>
    <w:rPr>
      <w:color w:val="0000FF"/>
      <w:u w:val="single"/>
    </w:rPr>
  </w:style>
  <w:style w:type="character" w:styleId="Style15" w:customStyle="1">
    <w:name w:val="Без интервала Знак"/>
    <w:basedOn w:val="DefaultParagraphFont"/>
    <w:link w:val="a6"/>
    <w:uiPriority w:val="1"/>
    <w:qFormat/>
    <w:rsid w:val="005148c6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9f2c20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link w:val="a7"/>
    <w:uiPriority w:val="1"/>
    <w:qFormat/>
    <w:rsid w:val="009f2c20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1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9f2c2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Application>LibreOffice/6.3.4.2$Windows_X86_64 LibreOffice_project/60da17e045e08f1793c57c00ba83cdfce946d0aa</Application>
  <Pages>4</Pages>
  <Words>1437</Words>
  <Characters>10718</Characters>
  <CharactersWithSpaces>12074</CharactersWithSpaces>
  <Paragraphs>88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2020-07-26T07:23:00Z</dcterms:created>
  <dc:creator>123</dc:creator>
  <dc:description/>
  <dc:language>ru-RU</dc:language>
  <cp:lastModifiedBy/>
  <cp:lastPrinted>2020-08-11T07:43:00Z</cp:lastPrinted>
  <dcterms:modified xsi:type="dcterms:W3CDTF">2023-09-22T12:07:07Z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